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92" w:rsidRDefault="00E0614F" w:rsidP="00EC7D00">
      <w:pPr>
        <w:spacing w:after="0"/>
        <w:jc w:val="center"/>
        <w:rPr>
          <w:b/>
          <w:bCs/>
          <w:sz w:val="24"/>
          <w:szCs w:val="24"/>
          <w:u w:val="single"/>
          <w:rtl/>
        </w:rPr>
      </w:pPr>
      <w:r w:rsidRPr="00E0614F">
        <w:rPr>
          <w:rFonts w:hint="cs"/>
          <w:b/>
          <w:bCs/>
          <w:sz w:val="24"/>
          <w:szCs w:val="24"/>
          <w:u w:val="single"/>
          <w:rtl/>
        </w:rPr>
        <w:t>דף הנחייה למעגלי השיח</w:t>
      </w:r>
      <w:r w:rsidR="00904B92">
        <w:rPr>
          <w:rFonts w:hint="cs"/>
          <w:b/>
          <w:bCs/>
          <w:sz w:val="24"/>
          <w:szCs w:val="24"/>
          <w:u w:val="single"/>
          <w:rtl/>
        </w:rPr>
        <w:t xml:space="preserve"> הורים, חניכים ומחנכים</w:t>
      </w:r>
    </w:p>
    <w:p w:rsidR="00E0614F" w:rsidRPr="00E0614F" w:rsidRDefault="00904B92" w:rsidP="00EC7D00">
      <w:pPr>
        <w:spacing w:after="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במסגרת מיזם</w:t>
      </w:r>
      <w:r w:rsidR="00E0614F" w:rsidRPr="00E0614F">
        <w:rPr>
          <w:rFonts w:hint="cs"/>
          <w:b/>
          <w:bCs/>
          <w:sz w:val="24"/>
          <w:szCs w:val="24"/>
          <w:u w:val="single"/>
          <w:rtl/>
        </w:rPr>
        <w:t xml:space="preserve"> "ימין אור"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בחנוכה</w:t>
      </w:r>
    </w:p>
    <w:p w:rsidR="00B72F10" w:rsidRPr="00E0614F" w:rsidRDefault="00E0614F" w:rsidP="00EC7D00">
      <w:pPr>
        <w:spacing w:after="0"/>
        <w:jc w:val="center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 "למצוא את האור בגיל ההתבגרות"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</w:p>
    <w:p w:rsidR="00E0614F" w:rsidRPr="00E0614F" w:rsidRDefault="00EC7D00" w:rsidP="00EC7D00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דגשים ל</w:t>
      </w:r>
      <w:r w:rsidR="00E0614F" w:rsidRPr="00E0614F">
        <w:rPr>
          <w:rFonts w:hint="cs"/>
          <w:b/>
          <w:bCs/>
          <w:sz w:val="24"/>
          <w:szCs w:val="24"/>
          <w:u w:val="single"/>
          <w:rtl/>
        </w:rPr>
        <w:t>פתיחה במליאה</w:t>
      </w:r>
      <w:r w:rsidR="00E0614F" w:rsidRPr="00E0614F">
        <w:rPr>
          <w:rFonts w:hint="cs"/>
          <w:sz w:val="24"/>
          <w:szCs w:val="24"/>
          <w:rtl/>
        </w:rPr>
        <w:t xml:space="preserve"> </w:t>
      </w:r>
      <w:r w:rsidR="00E0614F" w:rsidRPr="00E0614F">
        <w:rPr>
          <w:sz w:val="24"/>
          <w:szCs w:val="24"/>
          <w:rtl/>
        </w:rPr>
        <w:t>–</w:t>
      </w:r>
      <w:r w:rsidR="00E0614F" w:rsidRPr="00E0614F">
        <w:rPr>
          <w:rFonts w:hint="cs"/>
          <w:sz w:val="24"/>
          <w:szCs w:val="24"/>
          <w:rtl/>
        </w:rPr>
        <w:t xml:space="preserve">10 דק' </w:t>
      </w:r>
    </w:p>
    <w:p w:rsidR="00EC7D00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כדאי לפתוח בפתגם באמהרית</w:t>
      </w:r>
      <w:r w:rsidRPr="00E0614F">
        <w:rPr>
          <w:rFonts w:hint="cs"/>
          <w:b/>
          <w:bCs/>
          <w:sz w:val="24"/>
          <w:szCs w:val="24"/>
          <w:rtl/>
        </w:rPr>
        <w:t>: "חכמה בבטן כמו אור בכד"</w:t>
      </w:r>
      <w:r w:rsidRPr="00E0614F">
        <w:rPr>
          <w:rFonts w:hint="cs"/>
          <w:sz w:val="24"/>
          <w:szCs w:val="24"/>
          <w:rtl/>
        </w:rPr>
        <w:t xml:space="preserve"> (יגן מברט יהוד </w:t>
      </w:r>
      <w:proofErr w:type="spellStart"/>
      <w:r w:rsidRPr="00E0614F">
        <w:rPr>
          <w:rFonts w:hint="cs"/>
          <w:sz w:val="24"/>
          <w:szCs w:val="24"/>
          <w:rtl/>
        </w:rPr>
        <w:t>בלחת</w:t>
      </w:r>
      <w:proofErr w:type="spellEnd"/>
      <w:r w:rsidRPr="00E0614F">
        <w:rPr>
          <w:rFonts w:hint="cs"/>
          <w:sz w:val="24"/>
          <w:szCs w:val="24"/>
          <w:rtl/>
        </w:rPr>
        <w:t xml:space="preserve">). 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או במילים אחרות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אל תשמרו בבטן את החכמה שלכם. באנו היום להקשיב ולשמוע מהחכמה של הדור המבוגר.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להדגיש את חשיבות הקשר בין ההורה לילד. הצוות החינוכי לעולם לא יהיה ההורה.</w:t>
      </w:r>
      <w:r w:rsidR="002C2B48">
        <w:rPr>
          <w:rFonts w:hint="cs"/>
          <w:sz w:val="24"/>
          <w:szCs w:val="24"/>
          <w:rtl/>
        </w:rPr>
        <w:t xml:space="preserve"> לספר מה המטרה של המעגלים </w:t>
      </w:r>
      <w:r w:rsidR="002C2B48">
        <w:rPr>
          <w:sz w:val="24"/>
          <w:szCs w:val="24"/>
          <w:rtl/>
        </w:rPr>
        <w:t>–</w:t>
      </w:r>
      <w:r w:rsidR="002C2B48">
        <w:rPr>
          <w:rFonts w:hint="cs"/>
          <w:sz w:val="24"/>
          <w:szCs w:val="24"/>
          <w:rtl/>
        </w:rPr>
        <w:t xml:space="preserve"> ואיך זה יתבצע בפועל.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חלק א' </w:t>
      </w:r>
      <w:r w:rsidRPr="00E0614F">
        <w:rPr>
          <w:b/>
          <w:bCs/>
          <w:sz w:val="24"/>
          <w:szCs w:val="24"/>
          <w:u w:val="single"/>
          <w:rtl/>
        </w:rPr>
        <w:t>–</w:t>
      </w: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 גיל ההתבגרות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20 דק'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על השולחן נניח תמונות שונות מזוויות שונות על גיל ההתבגרות (סיגריות, חברות אמיצה, מרד, רועה צאן, חתונה).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rtl/>
        </w:rPr>
        <w:t>שאלה מנחה</w:t>
      </w:r>
      <w:r w:rsidRPr="00E0614F">
        <w:rPr>
          <w:rFonts w:hint="cs"/>
          <w:sz w:val="24"/>
          <w:szCs w:val="24"/>
          <w:rtl/>
        </w:rPr>
        <w:t xml:space="preserve">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בחרו תמונה. הציגו את שמכם וספרו דרך התמונה (או לא) על חוויה מגיל ההתבגרות? נעשה סבב נשמע את כל הנוכחים.</w:t>
      </w:r>
    </w:p>
    <w:p w:rsidR="0033241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שימו לב- כבר בשלב הזה נוכל להבחין בפער בין דור ההורים שגיל ההתבגרות בשבילו היה רצון להתמסד (חתונה, לימודים, עבודה) אחת הסיבות לרצון להתמסד הוא </w:t>
      </w:r>
      <w:r w:rsidR="0033241F">
        <w:rPr>
          <w:rFonts w:hint="cs"/>
          <w:sz w:val="24"/>
          <w:szCs w:val="24"/>
          <w:rtl/>
        </w:rPr>
        <w:t>ה</w:t>
      </w:r>
      <w:r w:rsidRPr="00E0614F">
        <w:rPr>
          <w:rFonts w:hint="cs"/>
          <w:sz w:val="24"/>
          <w:szCs w:val="24"/>
          <w:rtl/>
        </w:rPr>
        <w:t>ה</w:t>
      </w:r>
      <w:r w:rsidR="0033241F">
        <w:rPr>
          <w:rFonts w:hint="cs"/>
          <w:sz w:val="24"/>
          <w:szCs w:val="24"/>
          <w:rtl/>
        </w:rPr>
        <w:t>י</w:t>
      </w:r>
      <w:r w:rsidRPr="00E0614F">
        <w:rPr>
          <w:rFonts w:hint="cs"/>
          <w:sz w:val="24"/>
          <w:szCs w:val="24"/>
          <w:rtl/>
        </w:rPr>
        <w:t>בט הה</w:t>
      </w:r>
      <w:r w:rsidR="0033241F">
        <w:rPr>
          <w:rFonts w:hint="cs"/>
          <w:sz w:val="24"/>
          <w:szCs w:val="24"/>
          <w:rtl/>
        </w:rPr>
        <w:t>י</w:t>
      </w:r>
      <w:r w:rsidRPr="00E0614F">
        <w:rPr>
          <w:rFonts w:hint="cs"/>
          <w:sz w:val="24"/>
          <w:szCs w:val="24"/>
          <w:rtl/>
        </w:rPr>
        <w:t xml:space="preserve">שרדותי. מי שמתבסס יכול גם לשרוד. </w:t>
      </w:r>
      <w:r w:rsidR="0033241F">
        <w:rPr>
          <w:rFonts w:hint="cs"/>
          <w:sz w:val="24"/>
          <w:szCs w:val="24"/>
          <w:rtl/>
        </w:rPr>
        <w:t>בנוסף קיים ההיבט השבטי והמסורתי.</w:t>
      </w:r>
    </w:p>
    <w:p w:rsidR="00E0614F" w:rsidRPr="00E0614F" w:rsidRDefault="0033241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 זאת </w:t>
      </w:r>
      <w:r w:rsidR="00E0614F" w:rsidRPr="00E0614F">
        <w:rPr>
          <w:rFonts w:hint="cs"/>
          <w:sz w:val="24"/>
          <w:szCs w:val="24"/>
          <w:rtl/>
        </w:rPr>
        <w:t>לעומת הנוער של היום שמוטיב</w:t>
      </w:r>
      <w:r>
        <w:rPr>
          <w:rFonts w:hint="cs"/>
          <w:sz w:val="24"/>
          <w:szCs w:val="24"/>
          <w:rtl/>
        </w:rPr>
        <w:t>ים כמו</w:t>
      </w:r>
      <w:r w:rsidR="00E0614F" w:rsidRPr="00E0614F">
        <w:rPr>
          <w:rFonts w:hint="cs"/>
          <w:sz w:val="24"/>
          <w:szCs w:val="24"/>
          <w:rtl/>
        </w:rPr>
        <w:t xml:space="preserve"> המרד, החברות, זוגיות לא לשם חתונה, סיכונים אפשריים </w:t>
      </w:r>
      <w:r w:rsidR="00E0614F" w:rsidRPr="00E0614F">
        <w:rPr>
          <w:sz w:val="24"/>
          <w:szCs w:val="24"/>
          <w:rtl/>
        </w:rPr>
        <w:t>–</w:t>
      </w:r>
      <w:r w:rsidR="00E0614F" w:rsidRPr="00E0614F">
        <w:rPr>
          <w:rFonts w:hint="cs"/>
          <w:sz w:val="24"/>
          <w:szCs w:val="24"/>
          <w:rtl/>
        </w:rPr>
        <w:t xml:space="preserve"> הם תופעות הבולטות.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 (גם צוות חינוכי משתתף ומשתף...</w:t>
      </w:r>
      <w:r w:rsidR="0033241F">
        <w:rPr>
          <w:rFonts w:hint="cs"/>
          <w:sz w:val="24"/>
          <w:szCs w:val="24"/>
          <w:rtl/>
        </w:rPr>
        <w:t xml:space="preserve">מעניין לראות אם </w:t>
      </w:r>
      <w:r w:rsidRPr="00E0614F">
        <w:rPr>
          <w:rFonts w:hint="cs"/>
          <w:sz w:val="24"/>
          <w:szCs w:val="24"/>
          <w:rtl/>
        </w:rPr>
        <w:t>התשובות של</w:t>
      </w:r>
      <w:r w:rsidR="0033241F">
        <w:rPr>
          <w:rFonts w:hint="cs"/>
          <w:sz w:val="24"/>
          <w:szCs w:val="24"/>
          <w:rtl/>
        </w:rPr>
        <w:t xml:space="preserve"> הצוות</w:t>
      </w:r>
      <w:r w:rsidRPr="00E0614F">
        <w:rPr>
          <w:rFonts w:hint="cs"/>
          <w:sz w:val="24"/>
          <w:szCs w:val="24"/>
          <w:rtl/>
        </w:rPr>
        <w:t xml:space="preserve"> קרובות לחניכים </w:t>
      </w:r>
      <w:r w:rsidR="0033241F">
        <w:rPr>
          <w:rFonts w:hint="cs"/>
          <w:sz w:val="24"/>
          <w:szCs w:val="24"/>
          <w:rtl/>
        </w:rPr>
        <w:t>או</w:t>
      </w:r>
      <w:r w:rsidRPr="00E0614F">
        <w:rPr>
          <w:rFonts w:hint="cs"/>
          <w:sz w:val="24"/>
          <w:szCs w:val="24"/>
          <w:rtl/>
        </w:rPr>
        <w:t xml:space="preserve"> להורים</w:t>
      </w:r>
      <w:r w:rsidR="0033241F">
        <w:rPr>
          <w:rFonts w:hint="cs"/>
          <w:sz w:val="24"/>
          <w:szCs w:val="24"/>
          <w:rtl/>
        </w:rPr>
        <w:t>..</w:t>
      </w:r>
      <w:r w:rsidRPr="00E0614F">
        <w:rPr>
          <w:rFonts w:hint="cs"/>
          <w:sz w:val="24"/>
          <w:szCs w:val="24"/>
          <w:rtl/>
        </w:rPr>
        <w:t>.)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חלק ב' </w:t>
      </w:r>
      <w:r w:rsidRPr="00E0614F">
        <w:rPr>
          <w:b/>
          <w:bCs/>
          <w:sz w:val="24"/>
          <w:szCs w:val="24"/>
          <w:u w:val="single"/>
          <w:rtl/>
        </w:rPr>
        <w:t>–</w:t>
      </w: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 הפער הבין דורי</w:t>
      </w:r>
      <w:r w:rsidRPr="00E0614F">
        <w:rPr>
          <w:rFonts w:hint="cs"/>
          <w:sz w:val="24"/>
          <w:szCs w:val="24"/>
          <w:rtl/>
        </w:rPr>
        <w:t xml:space="preserve">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20 דק'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נקרין קטע </w:t>
      </w:r>
      <w:proofErr w:type="spellStart"/>
      <w:r w:rsidRPr="00E0614F">
        <w:rPr>
          <w:rFonts w:hint="cs"/>
          <w:sz w:val="24"/>
          <w:szCs w:val="24"/>
          <w:rtl/>
        </w:rPr>
        <w:t>מ"נבסו</w:t>
      </w:r>
      <w:proofErr w:type="spellEnd"/>
      <w:r w:rsidRPr="00E0614F">
        <w:rPr>
          <w:rFonts w:hint="cs"/>
          <w:sz w:val="24"/>
          <w:szCs w:val="24"/>
          <w:rtl/>
        </w:rPr>
        <w:t xml:space="preserve">". נראה אימא שמנסה להתקרב לבת שלה </w:t>
      </w:r>
      <w:r w:rsidR="00137887">
        <w:rPr>
          <w:rFonts w:hint="cs"/>
          <w:sz w:val="24"/>
          <w:szCs w:val="24"/>
          <w:rtl/>
        </w:rPr>
        <w:t>(</w:t>
      </w:r>
      <w:r w:rsidRPr="00E0614F">
        <w:rPr>
          <w:rFonts w:hint="cs"/>
          <w:sz w:val="24"/>
          <w:szCs w:val="24"/>
          <w:rtl/>
        </w:rPr>
        <w:t>שמתביישת ממנה</w:t>
      </w:r>
      <w:r w:rsidR="00137887">
        <w:rPr>
          <w:rFonts w:hint="cs"/>
          <w:sz w:val="24"/>
          <w:szCs w:val="24"/>
          <w:rtl/>
        </w:rPr>
        <w:t>)</w:t>
      </w:r>
      <w:r w:rsidRPr="00E0614F">
        <w:rPr>
          <w:rFonts w:hint="cs"/>
          <w:sz w:val="24"/>
          <w:szCs w:val="24"/>
          <w:rtl/>
        </w:rPr>
        <w:t xml:space="preserve"> ע"י כך שהיא מנסה להיות "מגניבה" כמו הצעירים.</w:t>
      </w:r>
      <w:r w:rsidR="0056305C">
        <w:rPr>
          <w:rFonts w:hint="cs"/>
          <w:sz w:val="24"/>
          <w:szCs w:val="24"/>
          <w:rtl/>
        </w:rPr>
        <w:t xml:space="preserve"> (</w:t>
      </w:r>
      <w:hyperlink r:id="rId7" w:history="1">
        <w:proofErr w:type="spellStart"/>
        <w:r w:rsidR="0056305C" w:rsidRPr="00904B92">
          <w:rPr>
            <w:rStyle w:val="Hyperlink"/>
            <w:rFonts w:hint="cs"/>
            <w:sz w:val="24"/>
            <w:szCs w:val="24"/>
            <w:rtl/>
          </w:rPr>
          <w:t>נבסו</w:t>
        </w:r>
        <w:proofErr w:type="spellEnd"/>
        <w:r w:rsidR="0056305C" w:rsidRPr="00904B92">
          <w:rPr>
            <w:rStyle w:val="Hyperlink"/>
            <w:rFonts w:hint="cs"/>
            <w:sz w:val="24"/>
            <w:szCs w:val="24"/>
            <w:rtl/>
          </w:rPr>
          <w:t xml:space="preserve"> פרק</w:t>
        </w:r>
        <w:r w:rsidR="0056305C" w:rsidRPr="00904B92">
          <w:rPr>
            <w:rStyle w:val="Hyperlink"/>
            <w:rFonts w:hint="cs"/>
            <w:sz w:val="24"/>
            <w:szCs w:val="24"/>
            <w:rtl/>
          </w:rPr>
          <w:t xml:space="preserve"> </w:t>
        </w:r>
        <w:r w:rsidR="0056305C" w:rsidRPr="00904B92">
          <w:rPr>
            <w:rStyle w:val="Hyperlink"/>
            <w:rFonts w:hint="cs"/>
            <w:sz w:val="24"/>
            <w:szCs w:val="24"/>
            <w:rtl/>
          </w:rPr>
          <w:t>2</w:t>
        </w:r>
      </w:hyperlink>
      <w:r w:rsidR="0056305C">
        <w:rPr>
          <w:rFonts w:hint="cs"/>
          <w:sz w:val="24"/>
          <w:szCs w:val="24"/>
          <w:rtl/>
        </w:rPr>
        <w:t xml:space="preserve"> דקה 5:20-8:20)</w:t>
      </w:r>
    </w:p>
    <w:p w:rsidR="00904B92" w:rsidRDefault="00904B92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904B92">
        <w:rPr>
          <w:sz w:val="24"/>
          <w:szCs w:val="24"/>
        </w:rPr>
        <w:t>https://www.youtube.com/watch?v=c_4hyLSSoJg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מיד לאחר מכן נקיים דיון על הקטע:</w:t>
      </w:r>
    </w:p>
    <w:p w:rsidR="00E0614F" w:rsidRPr="00904B92" w:rsidRDefault="00E0614F" w:rsidP="00EC7D00">
      <w:pPr>
        <w:pStyle w:val="a3"/>
        <w:framePr w:hSpace="180" w:wrap="around" w:vAnchor="text" w:hAnchor="margin" w:y="-17"/>
        <w:spacing w:after="0"/>
        <w:rPr>
          <w:b/>
          <w:bCs/>
          <w:sz w:val="24"/>
          <w:szCs w:val="24"/>
        </w:rPr>
      </w:pPr>
      <w:r w:rsidRPr="00904B92">
        <w:rPr>
          <w:rFonts w:hint="cs"/>
          <w:b/>
          <w:bCs/>
          <w:sz w:val="24"/>
          <w:szCs w:val="24"/>
          <w:rtl/>
        </w:rPr>
        <w:t>מה ראינו בקטע?</w:t>
      </w:r>
    </w:p>
    <w:p w:rsidR="00E0614F" w:rsidRPr="00E0614F" w:rsidRDefault="00E0614F" w:rsidP="00EC7D00">
      <w:pPr>
        <w:pStyle w:val="a3"/>
        <w:framePr w:hSpace="180" w:wrap="around" w:vAnchor="text" w:hAnchor="margin" w:y="-17"/>
        <w:numPr>
          <w:ilvl w:val="0"/>
          <w:numId w:val="1"/>
        </w:numPr>
        <w:spacing w:after="0"/>
        <w:rPr>
          <w:sz w:val="24"/>
          <w:szCs w:val="24"/>
        </w:rPr>
      </w:pPr>
      <w:r w:rsidRPr="00E0614F">
        <w:rPr>
          <w:rFonts w:hint="cs"/>
          <w:sz w:val="24"/>
          <w:szCs w:val="24"/>
          <w:rtl/>
        </w:rPr>
        <w:t>האם התופעה מוכרת לכם? האם הרגשתם כהורים שהילד מתבייש בכם? האם כנערים (אפשר דווקא לשאול את הצוות) מוכרת לכם החוויה של להתבייש בהורים?</w:t>
      </w:r>
    </w:p>
    <w:p w:rsidR="00E0614F" w:rsidRPr="00E0614F" w:rsidRDefault="00E0614F" w:rsidP="00EC7D00">
      <w:pPr>
        <w:pStyle w:val="a3"/>
        <w:framePr w:hSpace="180" w:wrap="around" w:vAnchor="text" w:hAnchor="margin" w:y="-17"/>
        <w:numPr>
          <w:ilvl w:val="0"/>
          <w:numId w:val="1"/>
        </w:numPr>
        <w:spacing w:after="0"/>
        <w:rPr>
          <w:sz w:val="24"/>
          <w:szCs w:val="24"/>
        </w:rPr>
      </w:pPr>
      <w:r w:rsidRPr="00E0614F">
        <w:rPr>
          <w:rFonts w:hint="cs"/>
          <w:sz w:val="24"/>
          <w:szCs w:val="24"/>
          <w:rtl/>
        </w:rPr>
        <w:t>איך מגשרים על הפער? איך כנערים היינו רוצים שההורים שלנו יתחברו אלינו?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rtl/>
        </w:rPr>
        <w:t>עצם הדיון</w:t>
      </w:r>
      <w:r w:rsidRPr="00E0614F">
        <w:rPr>
          <w:rFonts w:hint="cs"/>
          <w:sz w:val="24"/>
          <w:szCs w:val="24"/>
          <w:rtl/>
        </w:rPr>
        <w:t xml:space="preserve"> והעלאת הנושא הוא כבר חשוב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</w:t>
      </w:r>
      <w:r w:rsidRPr="00E0614F">
        <w:rPr>
          <w:rFonts w:hint="cs"/>
          <w:b/>
          <w:bCs/>
          <w:sz w:val="24"/>
          <w:szCs w:val="24"/>
          <w:rtl/>
        </w:rPr>
        <w:t xml:space="preserve">המסר העיקרי: </w:t>
      </w:r>
      <w:r w:rsidRPr="00E0614F">
        <w:rPr>
          <w:rFonts w:hint="cs"/>
          <w:sz w:val="24"/>
          <w:szCs w:val="24"/>
          <w:rtl/>
        </w:rPr>
        <w:t xml:space="preserve"> זה לגיטימי שנער התבייש בהוריו בגיל ההתבגרות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זה קורה בכל התרבותיות, הדבר החשוב הוא להקשיב לילד בפשטות, לאפשר לו מרחב אמתי לדבר ולהיפתח, הילד רוצה שתהיה הורה ולא תהיה חבר שלו.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חלק ג' </w:t>
      </w:r>
      <w:r w:rsidRPr="00E0614F">
        <w:rPr>
          <w:b/>
          <w:bCs/>
          <w:sz w:val="24"/>
          <w:szCs w:val="24"/>
          <w:u w:val="single"/>
          <w:rtl/>
        </w:rPr>
        <w:t>–</w:t>
      </w:r>
      <w:r w:rsidRPr="00E0614F">
        <w:rPr>
          <w:rFonts w:hint="cs"/>
          <w:b/>
          <w:bCs/>
          <w:sz w:val="24"/>
          <w:szCs w:val="24"/>
          <w:u w:val="single"/>
          <w:rtl/>
        </w:rPr>
        <w:t xml:space="preserve"> לתת מהאור שלי </w:t>
      </w:r>
      <w:r w:rsidRPr="00E0614F">
        <w:rPr>
          <w:rFonts w:hint="cs"/>
          <w:sz w:val="24"/>
          <w:szCs w:val="24"/>
          <w:rtl/>
        </w:rPr>
        <w:t xml:space="preserve"> - 20 דק'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נניח על השולחן עטים, טושים, דפים.</w:t>
      </w:r>
      <w:r w:rsidR="009A13AE">
        <w:rPr>
          <w:rFonts w:hint="cs"/>
          <w:sz w:val="24"/>
          <w:szCs w:val="24"/>
          <w:rtl/>
        </w:rPr>
        <w:t xml:space="preserve"> (למשקיעים יותר </w:t>
      </w:r>
      <w:r w:rsidR="009A13AE">
        <w:rPr>
          <w:sz w:val="24"/>
          <w:szCs w:val="24"/>
          <w:rtl/>
        </w:rPr>
        <w:t>–</w:t>
      </w:r>
      <w:r w:rsidR="009A13AE">
        <w:rPr>
          <w:rFonts w:hint="cs"/>
          <w:sz w:val="24"/>
          <w:szCs w:val="24"/>
          <w:rtl/>
        </w:rPr>
        <w:t xml:space="preserve"> אפשר למצוא ב</w:t>
      </w:r>
      <w:r w:rsidR="00C14894">
        <w:rPr>
          <w:rFonts w:hint="cs"/>
          <w:sz w:val="24"/>
          <w:szCs w:val="24"/>
          <w:rtl/>
        </w:rPr>
        <w:t xml:space="preserve">חנויות יצירה זולות </w:t>
      </w:r>
      <w:r w:rsidR="009A13AE">
        <w:rPr>
          <w:rFonts w:hint="cs"/>
          <w:sz w:val="24"/>
          <w:szCs w:val="24"/>
          <w:rtl/>
        </w:rPr>
        <w:t>לוחית עץ בצורת נר)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 xml:space="preserve">המשימה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כל אחד מחבריי השולחן כותב/מצייר/חושב בראש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על משהו שהיה רוצה לתת להורים שלו או לילד שלו.</w:t>
      </w:r>
    </w:p>
    <w:p w:rsidR="00E0614F" w:rsidRPr="00E0614F" w:rsidRDefault="00E0614F" w:rsidP="00EC7D00">
      <w:pPr>
        <w:framePr w:hSpace="180" w:wrap="around" w:vAnchor="text" w:hAnchor="margin" w:y="-17"/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מה אני מאחל? איזה אור הייתי רוצה להאיר לו?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נסיים בסבב שכל אחד יספר מה הוא עשה/כתב/אמר...</w:t>
      </w:r>
    </w:p>
    <w:p w:rsidR="00E0614F" w:rsidRPr="00E0614F" w:rsidRDefault="00E0614F" w:rsidP="00EC7D00">
      <w:pPr>
        <w:spacing w:after="0"/>
        <w:rPr>
          <w:sz w:val="24"/>
          <w:szCs w:val="24"/>
          <w:rtl/>
        </w:rPr>
      </w:pPr>
    </w:p>
    <w:p w:rsid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b/>
          <w:bCs/>
          <w:sz w:val="24"/>
          <w:szCs w:val="24"/>
          <w:u w:val="single"/>
          <w:rtl/>
        </w:rPr>
        <w:lastRenderedPageBreak/>
        <w:t>סיכום במליאה</w:t>
      </w:r>
      <w:r w:rsidR="001E4336">
        <w:rPr>
          <w:rFonts w:hint="cs"/>
          <w:sz w:val="24"/>
          <w:szCs w:val="24"/>
          <w:rtl/>
        </w:rPr>
        <w:t xml:space="preserve"> </w:t>
      </w:r>
      <w:r w:rsidRPr="00E0614F">
        <w:rPr>
          <w:sz w:val="24"/>
          <w:szCs w:val="24"/>
          <w:rtl/>
        </w:rPr>
        <w:t>–</w:t>
      </w:r>
      <w:r w:rsidRPr="00E0614F">
        <w:rPr>
          <w:rFonts w:hint="cs"/>
          <w:sz w:val="24"/>
          <w:szCs w:val="24"/>
          <w:rtl/>
        </w:rPr>
        <w:t xml:space="preserve"> 10 דק'. </w:t>
      </w:r>
    </w:p>
    <w:p w:rsidR="001E4336" w:rsidRDefault="001E4336" w:rsidP="00EC7D00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שולחן מציג תובנה/חוויה/אור חדש שלקח מהיום הזה.</w:t>
      </w:r>
    </w:p>
    <w:p w:rsidR="00E0614F" w:rsidRDefault="00E0614F" w:rsidP="00EC7D00">
      <w:pPr>
        <w:spacing w:after="0"/>
        <w:rPr>
          <w:sz w:val="24"/>
          <w:szCs w:val="24"/>
          <w:rtl/>
        </w:rPr>
      </w:pPr>
      <w:r w:rsidRPr="00E0614F">
        <w:rPr>
          <w:rFonts w:hint="cs"/>
          <w:sz w:val="24"/>
          <w:szCs w:val="24"/>
          <w:rtl/>
        </w:rPr>
        <w:t>תודות, סיכומים ואיחולים.</w:t>
      </w:r>
    </w:p>
    <w:p w:rsidR="00E0614F" w:rsidRDefault="00E0614F" w:rsidP="00EC7D00">
      <w:pPr>
        <w:spacing w:after="0"/>
        <w:rPr>
          <w:sz w:val="24"/>
          <w:szCs w:val="24"/>
          <w:rtl/>
        </w:rPr>
      </w:pPr>
    </w:p>
    <w:p w:rsidR="00E0614F" w:rsidRPr="00B44C96" w:rsidRDefault="001E4336" w:rsidP="00EC7D00">
      <w:pPr>
        <w:spacing w:after="0"/>
        <w:rPr>
          <w:b/>
          <w:bCs/>
          <w:sz w:val="24"/>
          <w:szCs w:val="24"/>
          <w:u w:val="single"/>
          <w:rtl/>
        </w:rPr>
      </w:pPr>
      <w:r w:rsidRPr="00B44C96">
        <w:rPr>
          <w:rFonts w:hint="cs"/>
          <w:b/>
          <w:bCs/>
          <w:sz w:val="24"/>
          <w:szCs w:val="24"/>
          <w:u w:val="single"/>
          <w:rtl/>
        </w:rPr>
        <w:t xml:space="preserve">בין החלקים השונים נשלב </w:t>
      </w:r>
      <w:r w:rsidR="00E0614F" w:rsidRPr="00B44C96">
        <w:rPr>
          <w:rFonts w:hint="cs"/>
          <w:b/>
          <w:bCs/>
          <w:sz w:val="24"/>
          <w:szCs w:val="24"/>
          <w:u w:val="single"/>
          <w:rtl/>
        </w:rPr>
        <w:t>קט</w:t>
      </w:r>
      <w:r w:rsidRPr="00B44C96">
        <w:rPr>
          <w:rFonts w:hint="cs"/>
          <w:b/>
          <w:bCs/>
          <w:sz w:val="24"/>
          <w:szCs w:val="24"/>
          <w:u w:val="single"/>
          <w:rtl/>
        </w:rPr>
        <w:t>עי נגינה/שירה : אור (אליעד נחום), אבא (שלומי שבת), גיבור של</w:t>
      </w:r>
      <w:bookmarkStart w:id="0" w:name="_GoBack"/>
      <w:bookmarkEnd w:id="0"/>
      <w:r w:rsidRPr="00B44C9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44C96">
        <w:rPr>
          <w:rFonts w:hint="cs"/>
          <w:b/>
          <w:bCs/>
          <w:sz w:val="24"/>
          <w:szCs w:val="24"/>
          <w:u w:val="single"/>
          <w:rtl/>
        </w:rPr>
        <w:t>אמא</w:t>
      </w:r>
      <w:proofErr w:type="spellEnd"/>
      <w:r w:rsidRPr="00B44C96">
        <w:rPr>
          <w:rFonts w:hint="cs"/>
          <w:b/>
          <w:bCs/>
          <w:sz w:val="24"/>
          <w:szCs w:val="24"/>
          <w:u w:val="single"/>
          <w:rtl/>
        </w:rPr>
        <w:t xml:space="preserve"> (משה פרץ).</w:t>
      </w:r>
    </w:p>
    <w:p w:rsidR="00E0614F" w:rsidRPr="00E0614F" w:rsidRDefault="00E0614F" w:rsidP="00EC7D00">
      <w:pPr>
        <w:spacing w:after="0"/>
        <w:rPr>
          <w:rtl/>
        </w:rPr>
      </w:pPr>
    </w:p>
    <w:p w:rsidR="00E0614F" w:rsidRPr="00E0614F" w:rsidRDefault="00E0614F" w:rsidP="00EC7D00">
      <w:pPr>
        <w:spacing w:after="0"/>
        <w:rPr>
          <w:b/>
          <w:bCs/>
          <w:u w:val="single"/>
          <w:rtl/>
        </w:rPr>
      </w:pPr>
    </w:p>
    <w:p w:rsidR="00E0614F" w:rsidRDefault="00E0614F" w:rsidP="00EC7D00">
      <w:pPr>
        <w:spacing w:after="0"/>
        <w:rPr>
          <w:rtl/>
        </w:rPr>
      </w:pPr>
    </w:p>
    <w:sectPr w:rsidR="00E0614F" w:rsidSect="00CC6FFC">
      <w:headerReference w:type="default" r:id="rId8"/>
      <w:pgSz w:w="11906" w:h="16838"/>
      <w:pgMar w:top="1440" w:right="1800" w:bottom="1440" w:left="1800" w:header="119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052" w:rsidRDefault="00765052" w:rsidP="00E0614F">
      <w:pPr>
        <w:spacing w:after="0" w:line="240" w:lineRule="auto"/>
      </w:pPr>
      <w:r>
        <w:separator/>
      </w:r>
    </w:p>
  </w:endnote>
  <w:endnote w:type="continuationSeparator" w:id="0">
    <w:p w:rsidR="00765052" w:rsidRDefault="00765052" w:rsidP="00E0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052" w:rsidRDefault="00765052" w:rsidP="00E0614F">
      <w:pPr>
        <w:spacing w:after="0" w:line="240" w:lineRule="auto"/>
      </w:pPr>
      <w:r>
        <w:separator/>
      </w:r>
    </w:p>
  </w:footnote>
  <w:footnote w:type="continuationSeparator" w:id="0">
    <w:p w:rsidR="00765052" w:rsidRDefault="00765052" w:rsidP="00E0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4F" w:rsidRDefault="00CC6FFC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F826B">
          <wp:simplePos x="0" y="0"/>
          <wp:positionH relativeFrom="column">
            <wp:posOffset>5280965</wp:posOffset>
          </wp:positionH>
          <wp:positionV relativeFrom="paragraph">
            <wp:posOffset>-660654</wp:posOffset>
          </wp:positionV>
          <wp:extent cx="898626" cy="648000"/>
          <wp:effectExtent l="0" t="0" r="0" b="0"/>
          <wp:wrapTight wrapText="bothSides">
            <wp:wrapPolygon edited="0">
              <wp:start x="0" y="0"/>
              <wp:lineTo x="0" y="20965"/>
              <wp:lineTo x="21066" y="20965"/>
              <wp:lineTo x="21066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62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B92" w:rsidRPr="00904B9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9C6"/>
    <w:multiLevelType w:val="hybridMultilevel"/>
    <w:tmpl w:val="E31A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F"/>
    <w:rsid w:val="00137887"/>
    <w:rsid w:val="001E4336"/>
    <w:rsid w:val="00232DD1"/>
    <w:rsid w:val="002C2B48"/>
    <w:rsid w:val="00322C1A"/>
    <w:rsid w:val="0033241F"/>
    <w:rsid w:val="0056305C"/>
    <w:rsid w:val="00765052"/>
    <w:rsid w:val="008A24C3"/>
    <w:rsid w:val="00904B92"/>
    <w:rsid w:val="009A13AE"/>
    <w:rsid w:val="00A1311E"/>
    <w:rsid w:val="00B0025F"/>
    <w:rsid w:val="00B44C96"/>
    <w:rsid w:val="00B72F10"/>
    <w:rsid w:val="00C14894"/>
    <w:rsid w:val="00CC6FFC"/>
    <w:rsid w:val="00DE7F86"/>
    <w:rsid w:val="00E0614F"/>
    <w:rsid w:val="00E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91C50"/>
  <w15:chartTrackingRefBased/>
  <w15:docId w15:val="{2D808D4F-21A1-41FF-96AA-21EB1E90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614F"/>
  </w:style>
  <w:style w:type="paragraph" w:styleId="a6">
    <w:name w:val="footer"/>
    <w:basedOn w:val="a"/>
    <w:link w:val="a7"/>
    <w:uiPriority w:val="99"/>
    <w:unhideWhenUsed/>
    <w:rsid w:val="00E06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614F"/>
  </w:style>
  <w:style w:type="paragraph" w:styleId="a8">
    <w:name w:val="Balloon Text"/>
    <w:basedOn w:val="a"/>
    <w:link w:val="a9"/>
    <w:uiPriority w:val="99"/>
    <w:semiHidden/>
    <w:unhideWhenUsed/>
    <w:rsid w:val="00E061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0614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04B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4B92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90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4hyLSSo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מזרחי</dc:creator>
  <cp:keywords/>
  <dc:description/>
  <cp:lastModifiedBy>Shlomit Maagan</cp:lastModifiedBy>
  <cp:revision>2</cp:revision>
  <cp:lastPrinted>2017-12-27T06:57:00Z</cp:lastPrinted>
  <dcterms:created xsi:type="dcterms:W3CDTF">2017-12-27T13:09:00Z</dcterms:created>
  <dcterms:modified xsi:type="dcterms:W3CDTF">2017-12-27T13:09:00Z</dcterms:modified>
</cp:coreProperties>
</file>